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9FF24" w14:textId="05F13061" w:rsidR="00E71501" w:rsidRPr="00EC0E3C" w:rsidRDefault="00557B36" w:rsidP="00EC0E3C">
      <w:pPr>
        <w:jc w:val="center"/>
        <w:rPr>
          <w:b/>
          <w:bCs/>
          <w:u w:val="single"/>
        </w:rPr>
      </w:pPr>
      <w:r w:rsidRPr="00EC0E3C">
        <w:rPr>
          <w:b/>
          <w:bCs/>
          <w:u w:val="single"/>
        </w:rPr>
        <w:t>REUNION MESA DE TRABAJO SII 28 AGOSTO 2025</w:t>
      </w:r>
    </w:p>
    <w:p w14:paraId="0B16EAE5" w14:textId="77777777" w:rsidR="00557B36" w:rsidRDefault="00557B36"/>
    <w:p w14:paraId="3B593575" w14:textId="759132AB" w:rsidR="00557B36" w:rsidRDefault="00557B36">
      <w:r>
        <w:t>Asistencia de los funcionarios del SII y de los 3 colegios participantes.</w:t>
      </w:r>
    </w:p>
    <w:p w14:paraId="78C40E29" w14:textId="12CA6790" w:rsidR="00557B36" w:rsidRDefault="00557B36" w:rsidP="00EC0E3C">
      <w:pPr>
        <w:jc w:val="both"/>
      </w:pPr>
      <w:r>
        <w:t xml:space="preserve">Se comenta reunión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efectuada el día 28 de agosto a las 10 AM vía Microsoft </w:t>
      </w:r>
      <w:proofErr w:type="spellStart"/>
      <w:r>
        <w:t>Teams</w:t>
      </w:r>
      <w:proofErr w:type="spellEnd"/>
      <w:r>
        <w:t xml:space="preserve">, con diversos invitados relacionados con el área contable y software para la operación renta del AT 2026. En este grupo se compartió </w:t>
      </w:r>
      <w:r w:rsidR="002F4D32">
        <w:t>fundamentalmente</w:t>
      </w:r>
      <w:r>
        <w:t xml:space="preserve"> la idea de que </w:t>
      </w:r>
      <w:r w:rsidR="002F4D32">
        <w:t>la próxima</w:t>
      </w:r>
      <w:r>
        <w:t xml:space="preserve"> operación renta se </w:t>
      </w:r>
      <w:r w:rsidR="002F4D32">
        <w:t>presentaran alertas con cifras propuestas por el SII, pero que si el contribuyente no est</w:t>
      </w:r>
      <w:r w:rsidR="008B6EA8">
        <w:t>á</w:t>
      </w:r>
      <w:r w:rsidR="002F4D32">
        <w:t xml:space="preserve"> de acuerdo se podrá continuar con la presentación de la declaración.</w:t>
      </w:r>
    </w:p>
    <w:p w14:paraId="4EDA2193" w14:textId="1771C649" w:rsidR="002F4D32" w:rsidRDefault="002F4D32" w:rsidP="00EC0E3C">
      <w:pPr>
        <w:jc w:val="both"/>
      </w:pPr>
      <w:r>
        <w:t xml:space="preserve">Se refuerza la idea de que cuando existan caídas de la </w:t>
      </w:r>
      <w:r w:rsidR="008B6EA8">
        <w:t>página</w:t>
      </w:r>
      <w:r>
        <w:t xml:space="preserve"> web del SII, estas sean comunicadas a los funcionarios de la mesa de trabajo, para solucionar y dejar constancia del problema generado, enviando pantallazos de la dificultad encontrada.</w:t>
      </w:r>
    </w:p>
    <w:p w14:paraId="2FDDCE99" w14:textId="069E4067" w:rsidR="00C952F0" w:rsidRDefault="008B6EA8" w:rsidP="00EC0E3C">
      <w:pPr>
        <w:jc w:val="both"/>
      </w:pPr>
      <w:r>
        <w:t>Próximamente</w:t>
      </w:r>
      <w:r w:rsidR="002F4D32">
        <w:t xml:space="preserve"> no se podrán efectuar modificaciones al registro de compra y ventas de la </w:t>
      </w:r>
      <w:r>
        <w:t>página</w:t>
      </w:r>
      <w:r w:rsidR="002F4D32">
        <w:t xml:space="preserve"> web del SII, relacionados con los DTE. Nos enviar</w:t>
      </w:r>
      <w:r>
        <w:t>á</w:t>
      </w:r>
      <w:r w:rsidR="002F4D32">
        <w:t>n un correo electrónico con los detalles de esta modificación, para ser compartidos con los asociados.</w:t>
      </w:r>
    </w:p>
    <w:p w14:paraId="30DD8516" w14:textId="691EE66B" w:rsidR="00C952F0" w:rsidRDefault="00C952F0" w:rsidP="00EC0E3C">
      <w:pPr>
        <w:jc w:val="both"/>
      </w:pPr>
      <w:r>
        <w:t xml:space="preserve">El SII en forma interna </w:t>
      </w:r>
      <w:r w:rsidR="008B6EA8">
        <w:t>está</w:t>
      </w:r>
      <w:r>
        <w:t xml:space="preserve"> coordinando diferentes capacitaciones de los asistentes, herramientas</w:t>
      </w:r>
      <w:r w:rsidR="00EC0E3C">
        <w:t xml:space="preserve"> y aplicaciones disponibles de apoyo a la operación renta. Estas capacitaciones se dictarán en forma presencial entre octubre y diciembre del presente año. Por nuestra parte se les recordó nuestro interés en charlas relacionadas con impuesto adicional y convenios para evitar la doble tributación internacional.</w:t>
      </w:r>
    </w:p>
    <w:p w14:paraId="1545F85C" w14:textId="26BF0755" w:rsidR="006939C5" w:rsidRDefault="006939C5" w:rsidP="00EC0E3C">
      <w:pPr>
        <w:jc w:val="both"/>
      </w:pPr>
      <w:r>
        <w:t>El SII está prepara</w:t>
      </w:r>
      <w:r w:rsidR="007C6A1A">
        <w:t>n</w:t>
      </w:r>
      <w:r>
        <w:t xml:space="preserve">do una </w:t>
      </w:r>
      <w:r w:rsidR="007C6A1A">
        <w:t>Resolución sobre Peticiones A</w:t>
      </w:r>
      <w:r>
        <w:t xml:space="preserve">dministrativas y su procedimiento desde su ingreso hasta el </w:t>
      </w:r>
      <w:r w:rsidR="007C6A1A">
        <w:t>término</w:t>
      </w:r>
      <w:r>
        <w:t xml:space="preserve"> del mismo. Además, se crearían 2 nuevas materias sobre PA relacionadas con Pago en exceso de impuesto renta y solicitudes de audiencia para rectificatorias.</w:t>
      </w:r>
    </w:p>
    <w:p w14:paraId="4DCE4C28" w14:textId="44055004" w:rsidR="00EC0E3C" w:rsidRDefault="00EC0E3C" w:rsidP="00EC0E3C">
      <w:pPr>
        <w:jc w:val="both"/>
      </w:pPr>
      <w:r>
        <w:t>Finalmente, los colegios levantamos diversas situaciones tributarias, por las cuales se solicitó él envió de RUT para el análisis del caso por el área correspondiente.</w:t>
      </w:r>
    </w:p>
    <w:p w14:paraId="552D7CCA" w14:textId="77777777" w:rsidR="00EC0E3C" w:rsidRDefault="00EC0E3C" w:rsidP="00EC0E3C">
      <w:pPr>
        <w:jc w:val="both"/>
      </w:pPr>
    </w:p>
    <w:p w14:paraId="4C98A44A" w14:textId="77777777" w:rsidR="00C952F0" w:rsidRDefault="00C952F0" w:rsidP="00EC0E3C">
      <w:pPr>
        <w:jc w:val="both"/>
      </w:pPr>
    </w:p>
    <w:p w14:paraId="19D15266" w14:textId="7D093A67" w:rsidR="002F4D32" w:rsidRPr="007C6A1A" w:rsidRDefault="007C6A1A" w:rsidP="007C6A1A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</w:t>
      </w:r>
      <w:r w:rsidRPr="007C6A1A">
        <w:rPr>
          <w:b/>
          <w:sz w:val="24"/>
        </w:rPr>
        <w:t>Patricio Castro</w:t>
      </w:r>
    </w:p>
    <w:p w14:paraId="09890F24" w14:textId="66127B8D" w:rsidR="007C6A1A" w:rsidRPr="007C6A1A" w:rsidRDefault="007C6A1A" w:rsidP="007C6A1A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</w:t>
      </w:r>
      <w:bookmarkStart w:id="0" w:name="_GoBack"/>
      <w:bookmarkEnd w:id="0"/>
      <w:r w:rsidRPr="007C6A1A">
        <w:rPr>
          <w:b/>
          <w:sz w:val="24"/>
        </w:rPr>
        <w:t>Comisión Tributaria</w:t>
      </w:r>
    </w:p>
    <w:sectPr w:rsidR="007C6A1A" w:rsidRPr="007C6A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36"/>
    <w:rsid w:val="002F4D32"/>
    <w:rsid w:val="00427BD7"/>
    <w:rsid w:val="00557B36"/>
    <w:rsid w:val="006939C5"/>
    <w:rsid w:val="007C6A1A"/>
    <w:rsid w:val="008B6EA8"/>
    <w:rsid w:val="00B6105D"/>
    <w:rsid w:val="00C952F0"/>
    <w:rsid w:val="00E073DC"/>
    <w:rsid w:val="00E71501"/>
    <w:rsid w:val="00E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6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7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7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7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7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7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7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7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7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7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7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7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7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7B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7B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7B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7B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7B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7B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7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7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7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7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7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7B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7B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7B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7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7B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7B3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7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7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7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7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7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7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7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7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7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7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7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7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7B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7B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7B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7B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7B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7B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7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7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7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7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7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7B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7B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7B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7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7B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7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CASTRO GONZALEZ</dc:creator>
  <cp:keywords/>
  <dc:description/>
  <cp:lastModifiedBy>Carlos Ossandon</cp:lastModifiedBy>
  <cp:revision>3</cp:revision>
  <dcterms:created xsi:type="dcterms:W3CDTF">2025-09-01T14:49:00Z</dcterms:created>
  <dcterms:modified xsi:type="dcterms:W3CDTF">2025-09-02T13:28:00Z</dcterms:modified>
</cp:coreProperties>
</file>